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2160" w:rsidRDefault="00160BE5">
      <w:pPr>
        <w:jc w:val="both"/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160" w:rsidRDefault="00DF2160" w:rsidP="00AE4296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ACTA DE LA REUNION </w:t>
      </w:r>
      <w:r w:rsidR="00421A9C">
        <w:rPr>
          <w:rFonts w:ascii="Arial" w:hAnsi="Arial"/>
          <w:b/>
          <w:bCs/>
          <w:sz w:val="20"/>
          <w:szCs w:val="20"/>
          <w:u w:val="single"/>
        </w:rPr>
        <w:t xml:space="preserve">ASOCIACIÓN- AYUNTAMIENTO </w:t>
      </w:r>
      <w:r w:rsidR="00D229D8">
        <w:rPr>
          <w:rFonts w:ascii="Arial" w:hAnsi="Arial"/>
          <w:b/>
          <w:bCs/>
          <w:sz w:val="20"/>
          <w:szCs w:val="20"/>
          <w:u w:val="single"/>
        </w:rPr>
        <w:t xml:space="preserve">DEL DIA </w:t>
      </w:r>
      <w:r w:rsidR="00421A9C">
        <w:rPr>
          <w:rFonts w:ascii="Arial" w:hAnsi="Arial"/>
          <w:b/>
          <w:bCs/>
          <w:sz w:val="20"/>
          <w:szCs w:val="20"/>
          <w:u w:val="single"/>
        </w:rPr>
        <w:t>22 de NOVIE</w:t>
      </w:r>
      <w:r w:rsidR="00DA0F39">
        <w:rPr>
          <w:rFonts w:ascii="Arial" w:hAnsi="Arial"/>
          <w:b/>
          <w:bCs/>
          <w:sz w:val="20"/>
          <w:szCs w:val="20"/>
          <w:u w:val="single"/>
        </w:rPr>
        <w:t>MBRE</w:t>
      </w:r>
      <w:r w:rsidR="00943211">
        <w:rPr>
          <w:rFonts w:ascii="Arial" w:hAnsi="Arial"/>
          <w:b/>
          <w:bCs/>
          <w:sz w:val="20"/>
          <w:szCs w:val="20"/>
          <w:u w:val="single"/>
        </w:rPr>
        <w:t xml:space="preserve"> de 2018</w:t>
      </w:r>
    </w:p>
    <w:p w:rsidR="00C33808" w:rsidRDefault="00C33808">
      <w:pPr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AB394A" w:rsidRDefault="00AB7004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Fecha y hora</w:t>
      </w:r>
      <w:r w:rsidR="00DF2160">
        <w:rPr>
          <w:rFonts w:ascii="Arial" w:hAnsi="Arial"/>
          <w:b/>
          <w:bCs/>
          <w:sz w:val="20"/>
          <w:szCs w:val="20"/>
        </w:rPr>
        <w:t>:</w:t>
      </w:r>
      <w:r w:rsidR="00371ADB">
        <w:rPr>
          <w:rFonts w:ascii="Arial" w:hAnsi="Arial"/>
          <w:sz w:val="20"/>
          <w:szCs w:val="20"/>
        </w:rPr>
        <w:t xml:space="preserve"> 1</w:t>
      </w:r>
      <w:r w:rsidR="00421A9C">
        <w:rPr>
          <w:rFonts w:ascii="Arial" w:hAnsi="Arial"/>
          <w:sz w:val="20"/>
          <w:szCs w:val="20"/>
        </w:rPr>
        <w:t>8</w:t>
      </w:r>
      <w:r w:rsidR="007E2082">
        <w:rPr>
          <w:rFonts w:ascii="Arial" w:hAnsi="Arial"/>
          <w:sz w:val="20"/>
          <w:szCs w:val="20"/>
        </w:rPr>
        <w:t>h</w:t>
      </w:r>
      <w:r w:rsidR="009F76B4">
        <w:rPr>
          <w:rFonts w:ascii="Arial" w:hAnsi="Arial"/>
          <w:sz w:val="20"/>
          <w:szCs w:val="20"/>
        </w:rPr>
        <w:t xml:space="preserve"> del día </w:t>
      </w:r>
      <w:r w:rsidR="00421A9C">
        <w:rPr>
          <w:rFonts w:ascii="Arial" w:hAnsi="Arial"/>
          <w:sz w:val="20"/>
          <w:szCs w:val="20"/>
        </w:rPr>
        <w:t>22 de noviembre</w:t>
      </w:r>
    </w:p>
    <w:p w:rsidR="00DF2160" w:rsidRDefault="00DF2160" w:rsidP="00D229D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Lugar: </w:t>
      </w:r>
      <w:r w:rsidR="00421A9C">
        <w:rPr>
          <w:rFonts w:ascii="Arial" w:hAnsi="Arial"/>
          <w:sz w:val="20"/>
          <w:szCs w:val="20"/>
        </w:rPr>
        <w:t>Ayuntamiento</w:t>
      </w:r>
    </w:p>
    <w:p w:rsidR="00943211" w:rsidRDefault="00DF2160" w:rsidP="00943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Asistentes:</w:t>
      </w:r>
      <w:r w:rsidR="00E719FA">
        <w:rPr>
          <w:rFonts w:ascii="Arial" w:hAnsi="Arial"/>
          <w:sz w:val="20"/>
          <w:szCs w:val="20"/>
        </w:rPr>
        <w:t xml:space="preserve"> </w:t>
      </w:r>
      <w:r w:rsidR="00421A9C" w:rsidRPr="00421A9C">
        <w:rPr>
          <w:rFonts w:ascii="Arial" w:hAnsi="Arial"/>
          <w:b/>
          <w:sz w:val="20"/>
          <w:szCs w:val="20"/>
        </w:rPr>
        <w:t>Asociación</w:t>
      </w:r>
      <w:r w:rsidR="00421A9C">
        <w:rPr>
          <w:rFonts w:ascii="Arial" w:hAnsi="Arial"/>
          <w:sz w:val="20"/>
          <w:szCs w:val="20"/>
        </w:rPr>
        <w:t xml:space="preserve">: </w:t>
      </w:r>
      <w:r w:rsidR="006C47AA">
        <w:rPr>
          <w:rFonts w:ascii="Arial" w:hAnsi="Arial"/>
          <w:sz w:val="20"/>
          <w:szCs w:val="20"/>
        </w:rPr>
        <w:t xml:space="preserve">Emilio </w:t>
      </w:r>
      <w:r w:rsidR="00421A9C">
        <w:rPr>
          <w:rFonts w:ascii="Arial" w:hAnsi="Arial"/>
          <w:sz w:val="20"/>
          <w:szCs w:val="20"/>
        </w:rPr>
        <w:t>Peramato</w:t>
      </w:r>
      <w:r w:rsidR="006C47A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r w:rsidR="00421A9C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res</w:t>
      </w:r>
      <w:r w:rsidR="0019568D">
        <w:rPr>
          <w:rFonts w:ascii="Arial" w:hAnsi="Arial"/>
          <w:sz w:val="20"/>
          <w:szCs w:val="20"/>
        </w:rPr>
        <w:t>idente)</w:t>
      </w:r>
      <w:r w:rsidR="00421A9C">
        <w:rPr>
          <w:rFonts w:ascii="Arial" w:hAnsi="Arial"/>
          <w:sz w:val="20"/>
          <w:szCs w:val="20"/>
        </w:rPr>
        <w:t xml:space="preserve"> y</w:t>
      </w:r>
      <w:r w:rsidR="00FB70DE">
        <w:rPr>
          <w:rFonts w:ascii="Arial" w:hAnsi="Arial"/>
          <w:sz w:val="20"/>
          <w:szCs w:val="20"/>
        </w:rPr>
        <w:t xml:space="preserve"> </w:t>
      </w:r>
      <w:r w:rsidR="00421A9C">
        <w:rPr>
          <w:rFonts w:ascii="Arial" w:hAnsi="Arial"/>
          <w:sz w:val="20"/>
          <w:szCs w:val="20"/>
        </w:rPr>
        <w:t>Ana García (secretaria).</w:t>
      </w:r>
    </w:p>
    <w:p w:rsidR="00421A9C" w:rsidRPr="00943211" w:rsidRDefault="00421A9C" w:rsidP="0094321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</w:t>
      </w:r>
      <w:r w:rsidRPr="00421A9C">
        <w:rPr>
          <w:rFonts w:ascii="Arial" w:hAnsi="Arial"/>
          <w:b/>
          <w:sz w:val="20"/>
          <w:szCs w:val="20"/>
        </w:rPr>
        <w:t>Ayuntamiento</w:t>
      </w:r>
      <w:r>
        <w:rPr>
          <w:rFonts w:ascii="Arial" w:hAnsi="Arial"/>
          <w:sz w:val="20"/>
          <w:szCs w:val="20"/>
        </w:rPr>
        <w:t>: Javier Cuesta (alcalde) y Fernando Montejo (concejal Medio Ambiente)</w:t>
      </w:r>
    </w:p>
    <w:p w:rsidR="00DF2160" w:rsidRDefault="00DF2160" w:rsidP="00077049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p w:rsidR="00DF2160" w:rsidRDefault="00DF2160">
      <w:pPr>
        <w:ind w:left="-583" w:right="-9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r w:rsidR="00046422">
        <w:rPr>
          <w:rFonts w:ascii="Arial" w:hAnsi="Arial"/>
          <w:sz w:val="20"/>
          <w:szCs w:val="20"/>
        </w:rPr>
        <w:t>continuación</w:t>
      </w:r>
      <w:r>
        <w:rPr>
          <w:rFonts w:ascii="Arial" w:hAnsi="Arial"/>
          <w:sz w:val="20"/>
          <w:szCs w:val="20"/>
        </w:rPr>
        <w:t xml:space="preserve"> se tratan los siguientes puntos:</w:t>
      </w:r>
    </w:p>
    <w:p w:rsidR="00DF2160" w:rsidRDefault="00DF2160">
      <w:pPr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5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3"/>
        <w:gridCol w:w="5779"/>
        <w:gridCol w:w="1829"/>
      </w:tblGrid>
      <w:tr w:rsidR="00DF2160" w:rsidTr="00173287">
        <w:trPr>
          <w:trHeight w:val="536"/>
        </w:trPr>
        <w:tc>
          <w:tcPr>
            <w:tcW w:w="2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TEMA</w:t>
            </w:r>
          </w:p>
          <w:p w:rsidR="00DF2160" w:rsidRDefault="00DF2160">
            <w:pPr>
              <w:pStyle w:val="Contenidodelatabla"/>
              <w:jc w:val="center"/>
              <w:rPr>
                <w:b/>
                <w:bCs/>
              </w:rPr>
            </w:pPr>
          </w:p>
        </w:tc>
        <w:tc>
          <w:tcPr>
            <w:tcW w:w="5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1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2160" w:rsidRDefault="00DF2160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RESPONSABLE</w:t>
            </w:r>
            <w:r w:rsidR="007A127C">
              <w:rPr>
                <w:rFonts w:ascii="Arial" w:hAnsi="Arial"/>
                <w:b/>
                <w:bCs/>
                <w:sz w:val="20"/>
                <w:szCs w:val="20"/>
              </w:rPr>
              <w:t>/ FECHA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C4FCF" w:rsidTr="00710B4D">
        <w:trPr>
          <w:trHeight w:val="169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6C4FCF" w:rsidRPr="006C4FCF" w:rsidRDefault="006C4FCF" w:rsidP="00421A9C">
            <w:pPr>
              <w:pStyle w:val="Contenidodelatabla"/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6C4FCF" w:rsidRPr="006C4FCF" w:rsidRDefault="006C4FCF" w:rsidP="006C4FCF">
            <w:pPr>
              <w:ind w:right="7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CONCEJALÍA DE MEDIO AMBIENTE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C4FCF" w:rsidRDefault="006C4FCF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DF2160" w:rsidTr="00710B4D">
        <w:trPr>
          <w:trHeight w:val="311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Pr="006C4FCF" w:rsidRDefault="00421A9C" w:rsidP="00421A9C">
            <w:pPr>
              <w:pStyle w:val="Contenidodelatabla"/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>Animales domésticos de explotación</w:t>
            </w:r>
            <w:r w:rsidRPr="006C4F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Pr="00421A9C" w:rsidRDefault="00421A9C" w:rsidP="006C4FCF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Elaborada</w:t>
            </w:r>
            <w:r w:rsidRPr="007249E0">
              <w:rPr>
                <w:rFonts w:ascii="Arial" w:hAnsi="Arial" w:cs="Arial"/>
                <w:sz w:val="20"/>
                <w:szCs w:val="20"/>
              </w:rPr>
              <w:t xml:space="preserve"> la</w:t>
            </w:r>
            <w:r>
              <w:rPr>
                <w:rFonts w:ascii="Arial" w:hAnsi="Arial" w:cs="Arial"/>
                <w:sz w:val="20"/>
                <w:szCs w:val="20"/>
              </w:rPr>
              <w:t xml:space="preserve"> nueva</w:t>
            </w:r>
            <w:r w:rsidRPr="007249E0">
              <w:rPr>
                <w:rFonts w:ascii="Arial" w:hAnsi="Arial" w:cs="Arial"/>
                <w:sz w:val="20"/>
                <w:szCs w:val="20"/>
              </w:rPr>
              <w:t xml:space="preserve"> Normativa </w:t>
            </w:r>
            <w:r w:rsidR="006C4FCF">
              <w:rPr>
                <w:rFonts w:ascii="Arial" w:hAnsi="Arial" w:cs="Arial"/>
                <w:sz w:val="20"/>
                <w:szCs w:val="20"/>
              </w:rPr>
              <w:t xml:space="preserve">Municipal que de acuerdo con la </w:t>
            </w:r>
            <w:r w:rsidRPr="007249E0">
              <w:rPr>
                <w:rFonts w:ascii="Arial" w:hAnsi="Arial" w:cs="Arial"/>
                <w:sz w:val="20"/>
                <w:szCs w:val="20"/>
              </w:rPr>
              <w:t>Ley de Protección de los Animales de Compañía de la C.A.M,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49E0">
              <w:rPr>
                <w:rFonts w:ascii="Arial" w:hAnsi="Arial" w:cs="Arial"/>
                <w:sz w:val="20"/>
                <w:szCs w:val="20"/>
              </w:rPr>
              <w:t>publicada el 22-07-1</w:t>
            </w:r>
            <w:r>
              <w:rPr>
                <w:rFonts w:ascii="Arial" w:hAnsi="Arial" w:cs="Arial"/>
                <w:sz w:val="20"/>
                <w:szCs w:val="20"/>
              </w:rPr>
              <w:t>6. Se presentó en el Pleno del 20/11 y se ratificará en el pleno de diciembre. Entrará en vigor el 1 de enero de 2019.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2160" w:rsidRDefault="00CC4B05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Seguimiento para comprobar su aplicación en los casos pdtes.</w:t>
            </w:r>
          </w:p>
        </w:tc>
      </w:tr>
      <w:tr w:rsidR="00DF2160" w:rsidTr="00710B4D">
        <w:trPr>
          <w:trHeight w:val="61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DF2160" w:rsidRPr="006C4FCF" w:rsidRDefault="00421A9C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>Plan de reforestación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421A9C" w:rsidRPr="00C149C6" w:rsidRDefault="00421A9C" w:rsidP="006C4FCF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E2B">
              <w:rPr>
                <w:rFonts w:ascii="Arial" w:hAnsi="Arial" w:cs="Arial"/>
                <w:sz w:val="20"/>
                <w:szCs w:val="20"/>
              </w:rPr>
              <w:t>solicitada la plantación de 23 árboles en la Avda de Portillo Romero en la subida hacia el pueblo.</w:t>
            </w:r>
          </w:p>
          <w:p w:rsidR="00DA0F39" w:rsidRPr="00742CED" w:rsidRDefault="00DA0F39" w:rsidP="006C4FCF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1655" w:rsidRDefault="007A127C" w:rsidP="00041E83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Pdte. valoración</w:t>
            </w:r>
          </w:p>
        </w:tc>
      </w:tr>
      <w:tr w:rsidR="004A4FD2" w:rsidTr="00710B4D">
        <w:trPr>
          <w:trHeight w:val="29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6C4FCF" w:rsidRDefault="00421A9C" w:rsidP="000C3A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>Mantenimiento de zonas verdes propiedad del Ayuntamiento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801226" w:rsidRPr="00965D3D" w:rsidRDefault="007A127C" w:rsidP="00173287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Solicitada</w:t>
            </w:r>
            <w:r w:rsidR="00421A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limpieza mediante </w:t>
            </w:r>
            <w:r w:rsidR="00421A9C">
              <w:rPr>
                <w:rFonts w:ascii="Arial" w:hAnsi="Arial" w:cs="Arial"/>
                <w:sz w:val="20"/>
                <w:szCs w:val="20"/>
              </w:rPr>
              <w:t xml:space="preserve">máquinas para </w:t>
            </w:r>
            <w:r>
              <w:rPr>
                <w:rFonts w:ascii="Arial" w:hAnsi="Arial" w:cs="Arial"/>
                <w:sz w:val="20"/>
                <w:szCs w:val="20"/>
              </w:rPr>
              <w:t>quitar</w:t>
            </w:r>
            <w:r w:rsidR="00421A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421A9C">
              <w:rPr>
                <w:rFonts w:ascii="Arial" w:hAnsi="Arial" w:cs="Arial"/>
                <w:sz w:val="20"/>
                <w:szCs w:val="20"/>
              </w:rPr>
              <w:t xml:space="preserve">escombros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421A9C">
              <w:rPr>
                <w:rFonts w:ascii="Arial" w:hAnsi="Arial" w:cs="Arial"/>
                <w:sz w:val="20"/>
                <w:szCs w:val="20"/>
              </w:rPr>
              <w:t xml:space="preserve">varias parcelas y, de este modo, facilitar el acceso posterior para su mantenimiento. </w:t>
            </w:r>
            <w:r w:rsidR="00421A9C" w:rsidRPr="00E56DED">
              <w:rPr>
                <w:rFonts w:ascii="Arial" w:hAnsi="Arial" w:cs="Arial"/>
                <w:b/>
                <w:sz w:val="20"/>
                <w:szCs w:val="20"/>
              </w:rPr>
              <w:t>En estudio por la complejidad del terreno</w:t>
            </w:r>
            <w:r w:rsidR="00421A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99058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7A127C">
              <w:rPr>
                <w:rFonts w:ascii="Arial" w:hAnsi="Arial"/>
                <w:color w:val="000000"/>
                <w:sz w:val="20"/>
                <w:szCs w:val="20"/>
              </w:rPr>
              <w:t>Pdte de estudio</w:t>
            </w:r>
          </w:p>
        </w:tc>
      </w:tr>
      <w:tr w:rsidR="004A4FD2" w:rsidTr="00710B4D">
        <w:trPr>
          <w:trHeight w:val="3945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21A9C" w:rsidRPr="006C4FCF" w:rsidRDefault="00421A9C" w:rsidP="006C4FCF">
            <w:pPr>
              <w:ind w:right="707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>Plan de mantenimiento Parques y Jardines</w:t>
            </w:r>
            <w:r w:rsidRPr="006C4F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A4FD2" w:rsidRPr="000F10B1" w:rsidRDefault="004A4FD2" w:rsidP="006C4FCF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6C4FCF" w:rsidRDefault="00421A9C" w:rsidP="00EA41CE">
            <w:pPr>
              <w:pStyle w:val="Prrafodelista"/>
              <w:numPr>
                <w:ilvl w:val="0"/>
                <w:numId w:val="1"/>
              </w:num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  <w:u w:val="single"/>
              </w:rPr>
              <w:t>Parque de Mesa del Monte</w:t>
            </w:r>
            <w:r w:rsidRPr="006C4FCF">
              <w:rPr>
                <w:rFonts w:ascii="Arial" w:hAnsi="Arial" w:cs="Arial"/>
                <w:sz w:val="20"/>
                <w:szCs w:val="20"/>
              </w:rPr>
              <w:t>: disponibles ya las vallas para cerrar la curva. Pendiente de disponibilidad del instalador. También hemos solicitado un proyecto para el parque que contemple canchas de fútbol y baloncesto</w:t>
            </w:r>
          </w:p>
          <w:p w:rsidR="006C4FCF" w:rsidRDefault="00421A9C" w:rsidP="00EA41CE">
            <w:pPr>
              <w:pStyle w:val="Prrafodelista"/>
              <w:numPr>
                <w:ilvl w:val="0"/>
                <w:numId w:val="1"/>
              </w:num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  <w:u w:val="single"/>
              </w:rPr>
              <w:t>Parque del</w:t>
            </w:r>
            <w:r w:rsidR="0030132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Transporte</w:t>
            </w:r>
            <w:r w:rsidRPr="006C4F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01329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Pr="006C4FCF">
              <w:rPr>
                <w:rFonts w:ascii="Arial" w:hAnsi="Arial" w:cs="Arial"/>
                <w:b/>
                <w:sz w:val="20"/>
                <w:szCs w:val="20"/>
                <w:u w:val="single"/>
              </w:rPr>
              <w:t>tractor</w:t>
            </w:r>
            <w:r w:rsidR="00301329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6C4FCF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6C4FCF">
              <w:rPr>
                <w:rFonts w:ascii="Arial" w:hAnsi="Arial" w:cs="Arial"/>
                <w:sz w:val="20"/>
                <w:szCs w:val="20"/>
              </w:rPr>
              <w:t xml:space="preserve"> aprobado proyecto para la remodelación completa del parque, incluyendo nuevos columpios y la eliminación de la avioneta y el tractor.</w:t>
            </w:r>
          </w:p>
          <w:p w:rsidR="006C4FCF" w:rsidRDefault="00421A9C" w:rsidP="00EA41CE">
            <w:pPr>
              <w:pStyle w:val="Prrafodelista"/>
              <w:numPr>
                <w:ilvl w:val="0"/>
                <w:numId w:val="1"/>
              </w:num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  <w:u w:val="single"/>
              </w:rPr>
              <w:t>Parque C/Italia</w:t>
            </w:r>
            <w:r w:rsidRPr="006C4F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C4FCF">
              <w:rPr>
                <w:rFonts w:ascii="Arial" w:hAnsi="Arial" w:cs="Arial"/>
                <w:sz w:val="20"/>
                <w:szCs w:val="20"/>
              </w:rPr>
              <w:t>(frente a la gasolinera Repsol): en diciembre comienzan las obras para construir un skate park.</w:t>
            </w:r>
          </w:p>
          <w:p w:rsidR="006C4FCF" w:rsidRDefault="00421A9C" w:rsidP="00EA41CE">
            <w:pPr>
              <w:pStyle w:val="Prrafodelista"/>
              <w:numPr>
                <w:ilvl w:val="0"/>
                <w:numId w:val="1"/>
              </w:num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  <w:u w:val="single"/>
              </w:rPr>
              <w:t>Cancha Parque C/Arroyo de San José</w:t>
            </w:r>
            <w:r w:rsidRPr="006C4FCF">
              <w:rPr>
                <w:rFonts w:ascii="Arial" w:hAnsi="Arial" w:cs="Arial"/>
                <w:sz w:val="20"/>
                <w:szCs w:val="20"/>
              </w:rPr>
              <w:t xml:space="preserve"> Solicitada poda del talud.</w:t>
            </w:r>
          </w:p>
          <w:p w:rsidR="006C4FCF" w:rsidRPr="00173287" w:rsidRDefault="00421A9C" w:rsidP="00EA41CE">
            <w:pPr>
              <w:pStyle w:val="Prrafodelista"/>
              <w:numPr>
                <w:ilvl w:val="0"/>
                <w:numId w:val="1"/>
              </w:num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sz w:val="20"/>
                <w:szCs w:val="20"/>
              </w:rPr>
              <w:t xml:space="preserve">Solicitada la recuperación de </w:t>
            </w:r>
            <w:r w:rsidRPr="006C4FCF">
              <w:rPr>
                <w:rFonts w:ascii="Arial" w:hAnsi="Arial" w:cs="Arial"/>
                <w:sz w:val="20"/>
                <w:szCs w:val="20"/>
                <w:u w:val="single"/>
              </w:rPr>
              <w:t xml:space="preserve">la </w:t>
            </w:r>
            <w:r w:rsidRPr="006C4FCF">
              <w:rPr>
                <w:rFonts w:ascii="Arial" w:hAnsi="Arial" w:cs="Arial"/>
                <w:b/>
                <w:sz w:val="20"/>
                <w:szCs w:val="20"/>
                <w:u w:val="single"/>
              </w:rPr>
              <w:t>zona deportiva</w:t>
            </w:r>
            <w:r w:rsidRPr="006C4FCF">
              <w:rPr>
                <w:rFonts w:ascii="Arial" w:hAnsi="Arial" w:cs="Arial"/>
                <w:sz w:val="20"/>
                <w:szCs w:val="20"/>
              </w:rPr>
              <w:t xml:space="preserve"> situada a la entrada de la urbanización por la Avda Portillo Romero. Limpieza, limitación de acceso (para evitar que entren coches) e instalación de porterías y bancos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Pdte instalación vallas.</w:t>
            </w: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Primavera 2019</w:t>
            </w: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Diciembre 2018</w:t>
            </w: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Pdte de valoración</w:t>
            </w: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7970BF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Pdte de valoración</w:t>
            </w:r>
          </w:p>
        </w:tc>
      </w:tr>
      <w:tr w:rsidR="006C4FCF" w:rsidTr="00710B4D">
        <w:trPr>
          <w:trHeight w:val="238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6C4FCF" w:rsidRPr="0012426D" w:rsidRDefault="006C4FCF" w:rsidP="00123A15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6C4FCF" w:rsidRDefault="006C4FCF" w:rsidP="006C4FCF">
            <w:pPr>
              <w:ind w:right="7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CONCEJALÍA DE TRANSPORTES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C4FCF" w:rsidRDefault="006C4FCF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A4FD2" w:rsidTr="00710B4D">
        <w:trPr>
          <w:trHeight w:val="56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A4FD2" w:rsidRPr="000F10B1" w:rsidRDefault="006C4FCF" w:rsidP="00123A1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26D">
              <w:rPr>
                <w:rFonts w:ascii="Arial" w:hAnsi="Arial" w:cs="Arial"/>
                <w:b/>
                <w:sz w:val="20"/>
                <w:szCs w:val="20"/>
                <w:u w:val="single"/>
              </w:rPr>
              <w:t>Autobús 211/212</w:t>
            </w:r>
            <w:r w:rsidRPr="0012426D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ED4CFE" w:rsidRPr="006C4FCF" w:rsidRDefault="006C4FCF" w:rsidP="00FB62F3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Consorcio de Tt</w:t>
            </w:r>
            <w:r w:rsidRPr="00C25224">
              <w:rPr>
                <w:rFonts w:ascii="Arial" w:hAnsi="Arial" w:cs="Arial"/>
                <w:sz w:val="20"/>
                <w:szCs w:val="20"/>
              </w:rPr>
              <w:t>es en la última reunión dio por finalizado el tema con la decisión irrevocable d</w:t>
            </w:r>
            <w:r>
              <w:rPr>
                <w:rFonts w:ascii="Arial" w:hAnsi="Arial" w:cs="Arial"/>
                <w:sz w:val="20"/>
                <w:szCs w:val="20"/>
              </w:rPr>
              <w:t xml:space="preserve">e no volver a poner las líneas porque el servicio resulta muy caro dado el escaso número de usuarios. </w:t>
            </w:r>
            <w:r w:rsidR="00301329">
              <w:rPr>
                <w:rFonts w:ascii="Arial" w:hAnsi="Arial" w:cs="Arial"/>
                <w:sz w:val="20"/>
                <w:szCs w:val="20"/>
              </w:rPr>
              <w:t>El Ayuntamiento indica que ellos seguirán insistiendo.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FD2" w:rsidRDefault="00E14AF0" w:rsidP="000C3A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Seguimiento</w:t>
            </w:r>
          </w:p>
        </w:tc>
      </w:tr>
      <w:tr w:rsidR="006973E3" w:rsidTr="00710B4D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6973E3" w:rsidRPr="000F10B1" w:rsidRDefault="006973E3" w:rsidP="00221B2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 w:themeFill="background1" w:themeFillShade="A6"/>
          </w:tcPr>
          <w:p w:rsidR="005628E2" w:rsidRPr="006C4FCF" w:rsidRDefault="006C4FCF" w:rsidP="006C4FCF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2"/>
                <w:szCs w:val="20"/>
              </w:rPr>
              <w:t>CONCEJALÍA DE URBANISMO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 w:themeFill="background1" w:themeFillShade="A6"/>
          </w:tcPr>
          <w:p w:rsidR="006973E3" w:rsidRDefault="006973E3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E6591" w:rsidRPr="00E3702D" w:rsidTr="007A127C">
        <w:trPr>
          <w:trHeight w:val="1595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C4FCF" w:rsidP="006C4FCF">
            <w:pPr>
              <w:ind w:right="7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 xml:space="preserve">Actualización de señalizaciones h. y v. y ordenación de la circulación 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6C4FCF" w:rsidRDefault="006C4FCF" w:rsidP="00EA41CE">
            <w:pPr>
              <w:pStyle w:val="Prrafodelista"/>
              <w:numPr>
                <w:ilvl w:val="0"/>
                <w:numId w:val="2"/>
              </w:numPr>
              <w:ind w:right="7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4FCF">
              <w:rPr>
                <w:rFonts w:ascii="Arial" w:hAnsi="Arial" w:cs="Arial"/>
                <w:sz w:val="20"/>
                <w:szCs w:val="20"/>
              </w:rPr>
              <w:t xml:space="preserve">Realizada la señalización en las calles que se han asfaltado quedan pendientes de hacer el resto. </w:t>
            </w:r>
          </w:p>
          <w:p w:rsidR="007A127C" w:rsidRPr="007A127C" w:rsidRDefault="006C4FCF" w:rsidP="00EA41CE">
            <w:pPr>
              <w:pStyle w:val="Prrafodelista"/>
              <w:numPr>
                <w:ilvl w:val="0"/>
                <w:numId w:val="2"/>
              </w:numPr>
              <w:ind w:right="7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4FCF">
              <w:rPr>
                <w:rFonts w:ascii="Arial" w:hAnsi="Arial" w:cs="Arial"/>
                <w:sz w:val="20"/>
                <w:szCs w:val="20"/>
              </w:rPr>
              <w:t>Aprobada una remesa presupuestaria para continuar co</w:t>
            </w:r>
            <w:r w:rsidR="007A127C">
              <w:rPr>
                <w:rFonts w:ascii="Arial" w:hAnsi="Arial" w:cs="Arial"/>
                <w:sz w:val="20"/>
                <w:szCs w:val="20"/>
              </w:rPr>
              <w:t>n el asfaltado.</w:t>
            </w:r>
          </w:p>
          <w:p w:rsidR="003C2E43" w:rsidRPr="006C4FCF" w:rsidRDefault="006C4FCF" w:rsidP="00EA41CE">
            <w:pPr>
              <w:pStyle w:val="Prrafodelista"/>
              <w:numPr>
                <w:ilvl w:val="0"/>
                <w:numId w:val="2"/>
              </w:numPr>
              <w:ind w:right="7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4FCF">
              <w:rPr>
                <w:rFonts w:ascii="Arial" w:hAnsi="Arial" w:cs="Arial"/>
                <w:sz w:val="20"/>
                <w:szCs w:val="20"/>
              </w:rPr>
              <w:t>Necesidad de tener un plan de mantenimiento del a</w:t>
            </w:r>
            <w:r>
              <w:rPr>
                <w:rFonts w:ascii="Arial" w:hAnsi="Arial" w:cs="Arial"/>
                <w:sz w:val="20"/>
                <w:szCs w:val="20"/>
              </w:rPr>
              <w:t>sfalto para evitar su deterioro.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Default="007A127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 seguimiento</w:t>
            </w:r>
          </w:p>
          <w:p w:rsidR="007A127C" w:rsidRDefault="007A127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1er trimestre 2019</w:t>
            </w:r>
          </w:p>
          <w:p w:rsidR="007A127C" w:rsidRDefault="007A127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7A127C" w:rsidRDefault="007A127C" w:rsidP="004519A6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En estudio</w:t>
            </w:r>
          </w:p>
        </w:tc>
      </w:tr>
      <w:tr w:rsidR="00BE6591" w:rsidRPr="00025CE7" w:rsidTr="00710B4D">
        <w:trPr>
          <w:trHeight w:val="72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BE6591" w:rsidRDefault="006C4FCF" w:rsidP="00696EF5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>Farola en las pistas deportivas de la calle San José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D4356C" w:rsidRPr="00696EF5" w:rsidRDefault="006C4FCF" w:rsidP="006C4FCF">
            <w:pPr>
              <w:suppressAutoHyphens w:val="0"/>
              <w:spacing w:after="200"/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sz w:val="20"/>
                <w:szCs w:val="20"/>
              </w:rPr>
              <w:t>La instalación no era correcta y se ha tenido que hacer de nuevo. Pendiente de puesta en funcionamiento en los próximos días.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6591" w:rsidRPr="00025CE7" w:rsidRDefault="00025CE7" w:rsidP="001F6679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025CE7">
              <w:rPr>
                <w:rFonts w:ascii="Arial" w:hAnsi="Arial"/>
                <w:color w:val="000000"/>
                <w:sz w:val="20"/>
                <w:szCs w:val="20"/>
              </w:rPr>
              <w:t xml:space="preserve">Noviembre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4D3E1C" w:rsidRPr="00E3702D" w:rsidTr="00710B4D">
        <w:trPr>
          <w:trHeight w:val="63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6C4FCF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>Eliminación de avionetas</w:t>
            </w:r>
            <w:r w:rsidRPr="006C4F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Pr="00F205E7" w:rsidRDefault="006C4FCF" w:rsidP="004D3E1C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A7D49">
              <w:rPr>
                <w:rFonts w:ascii="Arial" w:hAnsi="Arial" w:cs="Arial"/>
                <w:sz w:val="20"/>
                <w:szCs w:val="20"/>
              </w:rPr>
              <w:t>cordamos con el alcalde hacer una petición oficial al Ayuntamiento vía registro.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025CE7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Noviembre 2018</w:t>
            </w:r>
          </w:p>
        </w:tc>
      </w:tr>
      <w:tr w:rsidR="001B12A3" w:rsidRPr="00E3702D" w:rsidTr="00710B4D">
        <w:trPr>
          <w:trHeight w:val="632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1B12A3" w:rsidRPr="006C4FCF" w:rsidRDefault="006C4FCF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>Colocación de espejos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1B12A3" w:rsidRDefault="004A5751" w:rsidP="006C4FCF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la calle Sol. </w:t>
            </w:r>
            <w:r w:rsidR="006C4FCF">
              <w:rPr>
                <w:rFonts w:ascii="Arial" w:hAnsi="Arial" w:cs="Arial"/>
                <w:sz w:val="20"/>
                <w:szCs w:val="20"/>
              </w:rPr>
              <w:t>El cabo de la policía municipal no ve necesaria su instalación dada la velocidad a la que debe circularse en la zona</w:t>
            </w:r>
            <w:r w:rsidR="00065655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723DF0">
              <w:rPr>
                <w:rFonts w:ascii="Arial" w:hAnsi="Arial" w:cs="Arial"/>
                <w:color w:val="FF0000"/>
                <w:sz w:val="20"/>
                <w:szCs w:val="20"/>
              </w:rPr>
              <w:t>Insistir porque había un compromiso de ponerlo.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12A3" w:rsidRDefault="001B12A3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4D3E1C" w:rsidRPr="00E3702D" w:rsidTr="00025CE7">
        <w:trPr>
          <w:trHeight w:val="1786"/>
        </w:trPr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6C4FCF" w:rsidP="00A600D9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4FCF">
              <w:rPr>
                <w:rFonts w:ascii="Arial" w:hAnsi="Arial" w:cs="Arial"/>
                <w:b/>
                <w:sz w:val="20"/>
                <w:szCs w:val="20"/>
              </w:rPr>
              <w:t xml:space="preserve">Mejorar limpieza de la urbanización </w:t>
            </w:r>
            <w:r>
              <w:rPr>
                <w:rFonts w:ascii="Arial" w:hAnsi="Arial" w:cs="Arial"/>
                <w:b/>
                <w:sz w:val="20"/>
                <w:szCs w:val="20"/>
              </w:rPr>
              <w:t>y el estado de los contenedores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723DF0" w:rsidRDefault="006C4FCF" w:rsidP="006C4FCF">
            <w:pPr>
              <w:suppressAutoHyphens w:val="0"/>
              <w:spacing w:after="200"/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4FCF">
              <w:rPr>
                <w:rFonts w:ascii="Arial" w:hAnsi="Arial" w:cs="Arial"/>
                <w:sz w:val="20"/>
                <w:szCs w:val="20"/>
              </w:rPr>
              <w:t>En enero está previsto la firma un nuevo contrato con Acciona (ahora da servicio VALORIZA),</w:t>
            </w:r>
            <w:r w:rsidR="00723DF0">
              <w:rPr>
                <w:rFonts w:ascii="Arial" w:hAnsi="Arial" w:cs="Arial"/>
                <w:sz w:val="20"/>
                <w:szCs w:val="20"/>
              </w:rPr>
              <w:t xml:space="preserve"> si no hay inconvenientes con</w:t>
            </w:r>
            <w:r w:rsidRPr="006C4FCF">
              <w:rPr>
                <w:rFonts w:ascii="Arial" w:hAnsi="Arial" w:cs="Arial"/>
                <w:sz w:val="20"/>
                <w:szCs w:val="20"/>
              </w:rPr>
              <w:t xml:space="preserve"> la gestión del personal actual.  Acciona realizará un estudio para mejorar la limpieza, tanto en calidad como en frecuencia, modificará el número de contenedores (ampliando o poniendo nuevos donde sea necesario), etc… estudio que podrá ser modifi</w:t>
            </w:r>
            <w:r>
              <w:rPr>
                <w:rFonts w:ascii="Arial" w:hAnsi="Arial" w:cs="Arial"/>
                <w:sz w:val="20"/>
                <w:szCs w:val="20"/>
              </w:rPr>
              <w:t>cado tantas veces sea necesario.</w:t>
            </w:r>
            <w:r w:rsidR="00723D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3DF0" w:rsidRPr="00723DF0" w:rsidRDefault="00723DF0" w:rsidP="006C4FCF">
            <w:pPr>
              <w:suppressAutoHyphens w:val="0"/>
              <w:spacing w:after="200"/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3DF0">
              <w:rPr>
                <w:rFonts w:ascii="Arial" w:hAnsi="Arial" w:cs="Arial"/>
                <w:color w:val="FF0000"/>
                <w:sz w:val="20"/>
                <w:szCs w:val="20"/>
              </w:rPr>
              <w:t>Adjuntaremos estudio que hizo la Asociación de ubicación de contenedores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025CE7" w:rsidP="004D3E1C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Seguimiento</w:t>
            </w:r>
          </w:p>
        </w:tc>
        <w:bookmarkStart w:id="0" w:name="_GoBack"/>
        <w:bookmarkEnd w:id="0"/>
      </w:tr>
      <w:tr w:rsidR="004D3E1C" w:rsidRPr="00E3702D" w:rsidTr="00710B4D">
        <w:tc>
          <w:tcPr>
            <w:tcW w:w="2433" w:type="dxa"/>
            <w:tcBorders>
              <w:left w:val="single" w:sz="1" w:space="0" w:color="000000"/>
              <w:bottom w:val="single" w:sz="1" w:space="0" w:color="000000"/>
            </w:tcBorders>
          </w:tcPr>
          <w:p w:rsidR="004D3E1C" w:rsidRDefault="004D3E1C" w:rsidP="004D3E1C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Próxima reunión</w:t>
            </w:r>
          </w:p>
        </w:tc>
        <w:tc>
          <w:tcPr>
            <w:tcW w:w="5779" w:type="dxa"/>
            <w:tcBorders>
              <w:left w:val="single" w:sz="1" w:space="0" w:color="000000"/>
              <w:bottom w:val="single" w:sz="1" w:space="0" w:color="000000"/>
            </w:tcBorders>
          </w:tcPr>
          <w:p w:rsidR="004A0AC8" w:rsidRPr="00864B36" w:rsidRDefault="00025CE7" w:rsidP="00864B36">
            <w:pPr>
              <w:pStyle w:val="Contenidodelatabla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de diciemb</w:t>
            </w:r>
            <w:r w:rsidR="004A0AC8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4D3E1C">
              <w:rPr>
                <w:rFonts w:ascii="Arial" w:hAnsi="Arial" w:cs="Arial"/>
                <w:b/>
                <w:sz w:val="20"/>
                <w:szCs w:val="20"/>
              </w:rPr>
              <w:t xml:space="preserve"> de 2018. </w:t>
            </w:r>
          </w:p>
        </w:tc>
        <w:tc>
          <w:tcPr>
            <w:tcW w:w="1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D3E1C" w:rsidRDefault="004D3E1C" w:rsidP="004A0AC8">
            <w:pPr>
              <w:pStyle w:val="Contenidodelatabla"/>
              <w:snapToGrid w:val="0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DF2160" w:rsidRDefault="00DF2160">
      <w:pPr>
        <w:jc w:val="both"/>
      </w:pPr>
      <w:r>
        <w:tab/>
      </w:r>
    </w:p>
    <w:p w:rsidR="00C04599" w:rsidRPr="00C04599" w:rsidRDefault="00C04599" w:rsidP="00C04599">
      <w:pPr>
        <w:pStyle w:val="Contenidodelatabla"/>
        <w:snapToGri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4599">
        <w:rPr>
          <w:rFonts w:ascii="Arial" w:hAnsi="Arial" w:cs="Arial"/>
          <w:sz w:val="20"/>
          <w:szCs w:val="20"/>
        </w:rPr>
        <w:t xml:space="preserve">    </w:t>
      </w:r>
    </w:p>
    <w:sectPr w:rsidR="00C04599" w:rsidRPr="00C04599" w:rsidSect="00D91164"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16" w:rsidRDefault="009D2E16" w:rsidP="005E28FC">
      <w:r>
        <w:separator/>
      </w:r>
    </w:p>
  </w:endnote>
  <w:endnote w:type="continuationSeparator" w:id="0">
    <w:p w:rsidR="009D2E16" w:rsidRDefault="009D2E16" w:rsidP="005E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16" w:rsidRDefault="009D2E16" w:rsidP="005E28FC">
      <w:r>
        <w:separator/>
      </w:r>
    </w:p>
  </w:footnote>
  <w:footnote w:type="continuationSeparator" w:id="0">
    <w:p w:rsidR="009D2E16" w:rsidRDefault="009D2E16" w:rsidP="005E2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05430EA"/>
    <w:multiLevelType w:val="hybridMultilevel"/>
    <w:tmpl w:val="98F0D452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CA0729"/>
    <w:multiLevelType w:val="hybridMultilevel"/>
    <w:tmpl w:val="D0A8765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8D"/>
    <w:rsid w:val="000057F6"/>
    <w:rsid w:val="00021D4B"/>
    <w:rsid w:val="00024129"/>
    <w:rsid w:val="00025CE7"/>
    <w:rsid w:val="00030530"/>
    <w:rsid w:val="00033AE9"/>
    <w:rsid w:val="00035B5B"/>
    <w:rsid w:val="00041E83"/>
    <w:rsid w:val="00046422"/>
    <w:rsid w:val="00053166"/>
    <w:rsid w:val="00054338"/>
    <w:rsid w:val="0005477F"/>
    <w:rsid w:val="00060D6D"/>
    <w:rsid w:val="000619C7"/>
    <w:rsid w:val="00061B72"/>
    <w:rsid w:val="0006558E"/>
    <w:rsid w:val="00065655"/>
    <w:rsid w:val="00067B0C"/>
    <w:rsid w:val="00071115"/>
    <w:rsid w:val="00077049"/>
    <w:rsid w:val="00083F09"/>
    <w:rsid w:val="000848E3"/>
    <w:rsid w:val="00090419"/>
    <w:rsid w:val="00091B34"/>
    <w:rsid w:val="00094373"/>
    <w:rsid w:val="000948DE"/>
    <w:rsid w:val="000A1D1C"/>
    <w:rsid w:val="000A1FA8"/>
    <w:rsid w:val="000A3E77"/>
    <w:rsid w:val="000B088D"/>
    <w:rsid w:val="000B1DA5"/>
    <w:rsid w:val="000B469D"/>
    <w:rsid w:val="000C1698"/>
    <w:rsid w:val="000C3A1C"/>
    <w:rsid w:val="000D1E78"/>
    <w:rsid w:val="000D7F4B"/>
    <w:rsid w:val="000E0752"/>
    <w:rsid w:val="000E52BC"/>
    <w:rsid w:val="000F0435"/>
    <w:rsid w:val="000F10B1"/>
    <w:rsid w:val="00106B19"/>
    <w:rsid w:val="00115FB4"/>
    <w:rsid w:val="001178FE"/>
    <w:rsid w:val="001226C6"/>
    <w:rsid w:val="00122979"/>
    <w:rsid w:val="001236B3"/>
    <w:rsid w:val="00123A15"/>
    <w:rsid w:val="001315FF"/>
    <w:rsid w:val="00132B35"/>
    <w:rsid w:val="00135009"/>
    <w:rsid w:val="001424F1"/>
    <w:rsid w:val="00150C7A"/>
    <w:rsid w:val="001531D8"/>
    <w:rsid w:val="00160BE5"/>
    <w:rsid w:val="00163231"/>
    <w:rsid w:val="001718E3"/>
    <w:rsid w:val="00173287"/>
    <w:rsid w:val="00182785"/>
    <w:rsid w:val="001838BF"/>
    <w:rsid w:val="00184535"/>
    <w:rsid w:val="00193547"/>
    <w:rsid w:val="0019568D"/>
    <w:rsid w:val="00195814"/>
    <w:rsid w:val="001A02CF"/>
    <w:rsid w:val="001A75BB"/>
    <w:rsid w:val="001B12A3"/>
    <w:rsid w:val="001C01A0"/>
    <w:rsid w:val="001D0ABC"/>
    <w:rsid w:val="001D5CEB"/>
    <w:rsid w:val="001E3608"/>
    <w:rsid w:val="001E77A6"/>
    <w:rsid w:val="001F6679"/>
    <w:rsid w:val="001F7435"/>
    <w:rsid w:val="0020586E"/>
    <w:rsid w:val="002074FB"/>
    <w:rsid w:val="00221B2E"/>
    <w:rsid w:val="002440DE"/>
    <w:rsid w:val="00245318"/>
    <w:rsid w:val="0024777A"/>
    <w:rsid w:val="00251434"/>
    <w:rsid w:val="002539B4"/>
    <w:rsid w:val="002679A5"/>
    <w:rsid w:val="002710F8"/>
    <w:rsid w:val="00272B12"/>
    <w:rsid w:val="002759A8"/>
    <w:rsid w:val="00285945"/>
    <w:rsid w:val="00291EDA"/>
    <w:rsid w:val="00293A7E"/>
    <w:rsid w:val="002A2A9B"/>
    <w:rsid w:val="002A78D9"/>
    <w:rsid w:val="002B2EC9"/>
    <w:rsid w:val="002C76E3"/>
    <w:rsid w:val="002D1C6A"/>
    <w:rsid w:val="002D21C7"/>
    <w:rsid w:val="002D2E1F"/>
    <w:rsid w:val="002E1729"/>
    <w:rsid w:val="002E322B"/>
    <w:rsid w:val="002E3C28"/>
    <w:rsid w:val="002F112A"/>
    <w:rsid w:val="00301329"/>
    <w:rsid w:val="0030758B"/>
    <w:rsid w:val="003109D6"/>
    <w:rsid w:val="0032186A"/>
    <w:rsid w:val="00325D86"/>
    <w:rsid w:val="00332377"/>
    <w:rsid w:val="0033493D"/>
    <w:rsid w:val="003349EC"/>
    <w:rsid w:val="00336B17"/>
    <w:rsid w:val="00340AE8"/>
    <w:rsid w:val="003522CC"/>
    <w:rsid w:val="0035616D"/>
    <w:rsid w:val="003653C3"/>
    <w:rsid w:val="00367F8A"/>
    <w:rsid w:val="003713F7"/>
    <w:rsid w:val="00371ADB"/>
    <w:rsid w:val="003915BE"/>
    <w:rsid w:val="003A42A4"/>
    <w:rsid w:val="003A5DAD"/>
    <w:rsid w:val="003A666D"/>
    <w:rsid w:val="003C2E43"/>
    <w:rsid w:val="003C34AA"/>
    <w:rsid w:val="003C5793"/>
    <w:rsid w:val="003D1E89"/>
    <w:rsid w:val="003D25B7"/>
    <w:rsid w:val="003E0336"/>
    <w:rsid w:val="003E1C6B"/>
    <w:rsid w:val="003E224C"/>
    <w:rsid w:val="003E6F1B"/>
    <w:rsid w:val="003E703E"/>
    <w:rsid w:val="003F06D7"/>
    <w:rsid w:val="003F3216"/>
    <w:rsid w:val="003F7ED0"/>
    <w:rsid w:val="004053D6"/>
    <w:rsid w:val="0042107E"/>
    <w:rsid w:val="00421A9C"/>
    <w:rsid w:val="00443964"/>
    <w:rsid w:val="00445E26"/>
    <w:rsid w:val="00447227"/>
    <w:rsid w:val="004519A6"/>
    <w:rsid w:val="004526B9"/>
    <w:rsid w:val="00464728"/>
    <w:rsid w:val="0047705F"/>
    <w:rsid w:val="0048242A"/>
    <w:rsid w:val="004831A9"/>
    <w:rsid w:val="004931D1"/>
    <w:rsid w:val="00497211"/>
    <w:rsid w:val="004A0AC8"/>
    <w:rsid w:val="004A2957"/>
    <w:rsid w:val="004A2E91"/>
    <w:rsid w:val="004A4FD2"/>
    <w:rsid w:val="004A5751"/>
    <w:rsid w:val="004A759C"/>
    <w:rsid w:val="004C0351"/>
    <w:rsid w:val="004C24CA"/>
    <w:rsid w:val="004C7C4E"/>
    <w:rsid w:val="004D3E1C"/>
    <w:rsid w:val="004E2114"/>
    <w:rsid w:val="004F0C7D"/>
    <w:rsid w:val="004F0CCE"/>
    <w:rsid w:val="004F71E7"/>
    <w:rsid w:val="005157DE"/>
    <w:rsid w:val="00531210"/>
    <w:rsid w:val="005324F6"/>
    <w:rsid w:val="00534868"/>
    <w:rsid w:val="0053753E"/>
    <w:rsid w:val="00542D4C"/>
    <w:rsid w:val="00543286"/>
    <w:rsid w:val="00545B15"/>
    <w:rsid w:val="00546607"/>
    <w:rsid w:val="00557617"/>
    <w:rsid w:val="00562723"/>
    <w:rsid w:val="005628E2"/>
    <w:rsid w:val="005647C4"/>
    <w:rsid w:val="00565461"/>
    <w:rsid w:val="005907E1"/>
    <w:rsid w:val="00594D63"/>
    <w:rsid w:val="005A3026"/>
    <w:rsid w:val="005A73ED"/>
    <w:rsid w:val="005B7DD3"/>
    <w:rsid w:val="005C0AC0"/>
    <w:rsid w:val="005C0E77"/>
    <w:rsid w:val="005C6829"/>
    <w:rsid w:val="005D4324"/>
    <w:rsid w:val="005E28FC"/>
    <w:rsid w:val="005F05B2"/>
    <w:rsid w:val="005F18D4"/>
    <w:rsid w:val="005F34C2"/>
    <w:rsid w:val="00611E4C"/>
    <w:rsid w:val="0061507F"/>
    <w:rsid w:val="00615C60"/>
    <w:rsid w:val="00643044"/>
    <w:rsid w:val="006438CC"/>
    <w:rsid w:val="0064740D"/>
    <w:rsid w:val="006603A6"/>
    <w:rsid w:val="00660489"/>
    <w:rsid w:val="00677A28"/>
    <w:rsid w:val="006808B6"/>
    <w:rsid w:val="006818EC"/>
    <w:rsid w:val="00682405"/>
    <w:rsid w:val="00691289"/>
    <w:rsid w:val="00696917"/>
    <w:rsid w:val="00696EF5"/>
    <w:rsid w:val="006973E3"/>
    <w:rsid w:val="006A00CD"/>
    <w:rsid w:val="006A2351"/>
    <w:rsid w:val="006A596B"/>
    <w:rsid w:val="006B349F"/>
    <w:rsid w:val="006C3B75"/>
    <w:rsid w:val="006C47AA"/>
    <w:rsid w:val="006C4FCF"/>
    <w:rsid w:val="006C5108"/>
    <w:rsid w:val="006C5622"/>
    <w:rsid w:val="006C5E9E"/>
    <w:rsid w:val="006C69E4"/>
    <w:rsid w:val="006D6D05"/>
    <w:rsid w:val="006F65F7"/>
    <w:rsid w:val="00703F94"/>
    <w:rsid w:val="00710B4D"/>
    <w:rsid w:val="00711148"/>
    <w:rsid w:val="0072024C"/>
    <w:rsid w:val="007219B5"/>
    <w:rsid w:val="00723DF0"/>
    <w:rsid w:val="00736650"/>
    <w:rsid w:val="00736B54"/>
    <w:rsid w:val="00742CED"/>
    <w:rsid w:val="00745C10"/>
    <w:rsid w:val="0076198A"/>
    <w:rsid w:val="00763450"/>
    <w:rsid w:val="00776754"/>
    <w:rsid w:val="00777E24"/>
    <w:rsid w:val="00782004"/>
    <w:rsid w:val="00782993"/>
    <w:rsid w:val="00791027"/>
    <w:rsid w:val="007970BF"/>
    <w:rsid w:val="007A07E6"/>
    <w:rsid w:val="007A127C"/>
    <w:rsid w:val="007A593F"/>
    <w:rsid w:val="007A7137"/>
    <w:rsid w:val="007A77A7"/>
    <w:rsid w:val="007C240D"/>
    <w:rsid w:val="007C27B0"/>
    <w:rsid w:val="007C43E2"/>
    <w:rsid w:val="007D0B94"/>
    <w:rsid w:val="007D1FF2"/>
    <w:rsid w:val="007D572E"/>
    <w:rsid w:val="007E0140"/>
    <w:rsid w:val="007E15D7"/>
    <w:rsid w:val="007E2082"/>
    <w:rsid w:val="007E4187"/>
    <w:rsid w:val="007E6E86"/>
    <w:rsid w:val="007F0DE0"/>
    <w:rsid w:val="007F2CA8"/>
    <w:rsid w:val="00801226"/>
    <w:rsid w:val="00815754"/>
    <w:rsid w:val="0082209C"/>
    <w:rsid w:val="00823A44"/>
    <w:rsid w:val="00836B48"/>
    <w:rsid w:val="00845DBB"/>
    <w:rsid w:val="00852C53"/>
    <w:rsid w:val="0086157B"/>
    <w:rsid w:val="00862FB5"/>
    <w:rsid w:val="00863A7E"/>
    <w:rsid w:val="00864B36"/>
    <w:rsid w:val="00865078"/>
    <w:rsid w:val="00873D2A"/>
    <w:rsid w:val="00874B7C"/>
    <w:rsid w:val="008775FE"/>
    <w:rsid w:val="008812FA"/>
    <w:rsid w:val="0088587D"/>
    <w:rsid w:val="008904E8"/>
    <w:rsid w:val="008A1A29"/>
    <w:rsid w:val="008A6C2C"/>
    <w:rsid w:val="008B4159"/>
    <w:rsid w:val="008C5747"/>
    <w:rsid w:val="008D66BF"/>
    <w:rsid w:val="008D7F7F"/>
    <w:rsid w:val="008E6AB1"/>
    <w:rsid w:val="008F623E"/>
    <w:rsid w:val="0090018E"/>
    <w:rsid w:val="0090399E"/>
    <w:rsid w:val="009145E4"/>
    <w:rsid w:val="00921295"/>
    <w:rsid w:val="00925B44"/>
    <w:rsid w:val="00930194"/>
    <w:rsid w:val="009325F5"/>
    <w:rsid w:val="00933423"/>
    <w:rsid w:val="00933E5B"/>
    <w:rsid w:val="00937F07"/>
    <w:rsid w:val="00943211"/>
    <w:rsid w:val="00946015"/>
    <w:rsid w:val="00950BDD"/>
    <w:rsid w:val="00951D8C"/>
    <w:rsid w:val="0095531F"/>
    <w:rsid w:val="009602B3"/>
    <w:rsid w:val="00960EF6"/>
    <w:rsid w:val="0096512A"/>
    <w:rsid w:val="00965D3D"/>
    <w:rsid w:val="00983C1A"/>
    <w:rsid w:val="00984C6E"/>
    <w:rsid w:val="0099058F"/>
    <w:rsid w:val="009A2146"/>
    <w:rsid w:val="009B0114"/>
    <w:rsid w:val="009B290C"/>
    <w:rsid w:val="009B6A89"/>
    <w:rsid w:val="009C2CFE"/>
    <w:rsid w:val="009C4658"/>
    <w:rsid w:val="009C726A"/>
    <w:rsid w:val="009D2E16"/>
    <w:rsid w:val="009D34BF"/>
    <w:rsid w:val="009D417A"/>
    <w:rsid w:val="009D6F2D"/>
    <w:rsid w:val="009E3EA2"/>
    <w:rsid w:val="009E4163"/>
    <w:rsid w:val="009F2C52"/>
    <w:rsid w:val="009F2F1B"/>
    <w:rsid w:val="009F3404"/>
    <w:rsid w:val="009F76B4"/>
    <w:rsid w:val="00A027A6"/>
    <w:rsid w:val="00A0601B"/>
    <w:rsid w:val="00A13854"/>
    <w:rsid w:val="00A15196"/>
    <w:rsid w:val="00A32FA9"/>
    <w:rsid w:val="00A3301B"/>
    <w:rsid w:val="00A42697"/>
    <w:rsid w:val="00A438ED"/>
    <w:rsid w:val="00A600D9"/>
    <w:rsid w:val="00A65D8A"/>
    <w:rsid w:val="00A71D98"/>
    <w:rsid w:val="00A72C90"/>
    <w:rsid w:val="00A8260F"/>
    <w:rsid w:val="00A90CC1"/>
    <w:rsid w:val="00A96C3C"/>
    <w:rsid w:val="00AA6926"/>
    <w:rsid w:val="00AA6B05"/>
    <w:rsid w:val="00AB1322"/>
    <w:rsid w:val="00AB1421"/>
    <w:rsid w:val="00AB394A"/>
    <w:rsid w:val="00AB7004"/>
    <w:rsid w:val="00AC2202"/>
    <w:rsid w:val="00AD05B6"/>
    <w:rsid w:val="00AD4EB9"/>
    <w:rsid w:val="00AE4296"/>
    <w:rsid w:val="00AF4EEE"/>
    <w:rsid w:val="00B061F3"/>
    <w:rsid w:val="00B230E6"/>
    <w:rsid w:val="00B237C5"/>
    <w:rsid w:val="00B30D47"/>
    <w:rsid w:val="00B32BBF"/>
    <w:rsid w:val="00B5247B"/>
    <w:rsid w:val="00B64C0C"/>
    <w:rsid w:val="00B70343"/>
    <w:rsid w:val="00B71480"/>
    <w:rsid w:val="00B77124"/>
    <w:rsid w:val="00B80EA3"/>
    <w:rsid w:val="00B85F82"/>
    <w:rsid w:val="00BB635C"/>
    <w:rsid w:val="00BE6591"/>
    <w:rsid w:val="00BF2492"/>
    <w:rsid w:val="00BF2731"/>
    <w:rsid w:val="00C04599"/>
    <w:rsid w:val="00C10DDF"/>
    <w:rsid w:val="00C24833"/>
    <w:rsid w:val="00C330C0"/>
    <w:rsid w:val="00C33808"/>
    <w:rsid w:val="00C419DD"/>
    <w:rsid w:val="00C46E9D"/>
    <w:rsid w:val="00C54041"/>
    <w:rsid w:val="00C6727E"/>
    <w:rsid w:val="00C70F17"/>
    <w:rsid w:val="00C72D5C"/>
    <w:rsid w:val="00C73888"/>
    <w:rsid w:val="00C73D19"/>
    <w:rsid w:val="00C743DB"/>
    <w:rsid w:val="00C7446D"/>
    <w:rsid w:val="00C903CA"/>
    <w:rsid w:val="00C90BA6"/>
    <w:rsid w:val="00CA36AF"/>
    <w:rsid w:val="00CA7D0A"/>
    <w:rsid w:val="00CC4B05"/>
    <w:rsid w:val="00CC6F54"/>
    <w:rsid w:val="00CD5BD9"/>
    <w:rsid w:val="00CE464A"/>
    <w:rsid w:val="00CE7DEC"/>
    <w:rsid w:val="00CF41DC"/>
    <w:rsid w:val="00CF60CA"/>
    <w:rsid w:val="00D0068B"/>
    <w:rsid w:val="00D06937"/>
    <w:rsid w:val="00D119D4"/>
    <w:rsid w:val="00D229D8"/>
    <w:rsid w:val="00D4356C"/>
    <w:rsid w:val="00D52D71"/>
    <w:rsid w:val="00D55EFE"/>
    <w:rsid w:val="00D73C6B"/>
    <w:rsid w:val="00D91164"/>
    <w:rsid w:val="00D91991"/>
    <w:rsid w:val="00D97999"/>
    <w:rsid w:val="00DA0F39"/>
    <w:rsid w:val="00DA3B40"/>
    <w:rsid w:val="00DA3B55"/>
    <w:rsid w:val="00DA4754"/>
    <w:rsid w:val="00DA5B6A"/>
    <w:rsid w:val="00DB1F69"/>
    <w:rsid w:val="00DB391A"/>
    <w:rsid w:val="00DB4AFB"/>
    <w:rsid w:val="00DC038A"/>
    <w:rsid w:val="00DC22FE"/>
    <w:rsid w:val="00DD6CDA"/>
    <w:rsid w:val="00DE344C"/>
    <w:rsid w:val="00DE3CE8"/>
    <w:rsid w:val="00DE52CE"/>
    <w:rsid w:val="00DE5CD9"/>
    <w:rsid w:val="00DF2160"/>
    <w:rsid w:val="00DF70F9"/>
    <w:rsid w:val="00DF78C2"/>
    <w:rsid w:val="00DF7AAE"/>
    <w:rsid w:val="00E0147B"/>
    <w:rsid w:val="00E05B57"/>
    <w:rsid w:val="00E07D85"/>
    <w:rsid w:val="00E11EBD"/>
    <w:rsid w:val="00E125A0"/>
    <w:rsid w:val="00E135A7"/>
    <w:rsid w:val="00E14AF0"/>
    <w:rsid w:val="00E27D48"/>
    <w:rsid w:val="00E3702D"/>
    <w:rsid w:val="00E41E9E"/>
    <w:rsid w:val="00E42588"/>
    <w:rsid w:val="00E464F9"/>
    <w:rsid w:val="00E57F3C"/>
    <w:rsid w:val="00E639AC"/>
    <w:rsid w:val="00E67FB9"/>
    <w:rsid w:val="00E70D39"/>
    <w:rsid w:val="00E719FA"/>
    <w:rsid w:val="00E74530"/>
    <w:rsid w:val="00E86D76"/>
    <w:rsid w:val="00E93F97"/>
    <w:rsid w:val="00E96F10"/>
    <w:rsid w:val="00E97B01"/>
    <w:rsid w:val="00EA09F8"/>
    <w:rsid w:val="00EA41CE"/>
    <w:rsid w:val="00EB6123"/>
    <w:rsid w:val="00ED1617"/>
    <w:rsid w:val="00ED4CFE"/>
    <w:rsid w:val="00ED51AF"/>
    <w:rsid w:val="00EF0C5D"/>
    <w:rsid w:val="00EF0DEA"/>
    <w:rsid w:val="00EF1655"/>
    <w:rsid w:val="00EF2D68"/>
    <w:rsid w:val="00EF387F"/>
    <w:rsid w:val="00EF74C6"/>
    <w:rsid w:val="00F00FEB"/>
    <w:rsid w:val="00F014DB"/>
    <w:rsid w:val="00F0717A"/>
    <w:rsid w:val="00F07B0F"/>
    <w:rsid w:val="00F07C20"/>
    <w:rsid w:val="00F12C23"/>
    <w:rsid w:val="00F169E3"/>
    <w:rsid w:val="00F205E7"/>
    <w:rsid w:val="00F241D7"/>
    <w:rsid w:val="00F35D83"/>
    <w:rsid w:val="00F36EF6"/>
    <w:rsid w:val="00F4029C"/>
    <w:rsid w:val="00F46757"/>
    <w:rsid w:val="00F50BE2"/>
    <w:rsid w:val="00F52110"/>
    <w:rsid w:val="00F55344"/>
    <w:rsid w:val="00F62D20"/>
    <w:rsid w:val="00F63FF6"/>
    <w:rsid w:val="00F64C3A"/>
    <w:rsid w:val="00F668A7"/>
    <w:rsid w:val="00F803CB"/>
    <w:rsid w:val="00F92325"/>
    <w:rsid w:val="00F92DB6"/>
    <w:rsid w:val="00F93BE2"/>
    <w:rsid w:val="00F97C77"/>
    <w:rsid w:val="00FB059C"/>
    <w:rsid w:val="00FB14CE"/>
    <w:rsid w:val="00FB62F3"/>
    <w:rsid w:val="00FB70DE"/>
    <w:rsid w:val="00FC62C4"/>
    <w:rsid w:val="00FD070C"/>
    <w:rsid w:val="00FE5B69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E3FC5D"/>
  <w15:docId w15:val="{AF9CEFF1-554A-4944-9281-FD0815D7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164"/>
    <w:pPr>
      <w:suppressAutoHyphens/>
    </w:pPr>
    <w:rPr>
      <w:sz w:val="24"/>
      <w:szCs w:val="24"/>
      <w:lang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91164"/>
    <w:rPr>
      <w:rFonts w:ascii="Symbol" w:hAnsi="Symbol" w:cs="OpenSymbol"/>
    </w:rPr>
  </w:style>
  <w:style w:type="character" w:customStyle="1" w:styleId="WW8Num1z1">
    <w:name w:val="WW8Num1z1"/>
    <w:rsid w:val="00D91164"/>
    <w:rPr>
      <w:rFonts w:ascii="OpenSymbol" w:hAnsi="OpenSymbol" w:cs="OpenSymbol"/>
    </w:rPr>
  </w:style>
  <w:style w:type="character" w:customStyle="1" w:styleId="Absatz-Standardschriftart">
    <w:name w:val="Absatz-Standardschriftart"/>
    <w:rsid w:val="00D91164"/>
  </w:style>
  <w:style w:type="character" w:customStyle="1" w:styleId="WW8Num2z0">
    <w:name w:val="WW8Num2z0"/>
    <w:rsid w:val="00D91164"/>
    <w:rPr>
      <w:rFonts w:ascii="Symbol" w:hAnsi="Symbol" w:cs="OpenSymbol"/>
    </w:rPr>
  </w:style>
  <w:style w:type="character" w:customStyle="1" w:styleId="WW8Num2z1">
    <w:name w:val="WW8Num2z1"/>
    <w:rsid w:val="00D91164"/>
    <w:rPr>
      <w:rFonts w:ascii="OpenSymbol" w:hAnsi="OpenSymbol" w:cs="OpenSymbol"/>
    </w:rPr>
  </w:style>
  <w:style w:type="character" w:customStyle="1" w:styleId="WW8Num3z0">
    <w:name w:val="WW8Num3z0"/>
    <w:rsid w:val="00D91164"/>
    <w:rPr>
      <w:rFonts w:ascii="Symbol" w:hAnsi="Symbol" w:cs="OpenSymbol"/>
    </w:rPr>
  </w:style>
  <w:style w:type="character" w:customStyle="1" w:styleId="WW8Num3z1">
    <w:name w:val="WW8Num3z1"/>
    <w:rsid w:val="00D9116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D91164"/>
  </w:style>
  <w:style w:type="character" w:customStyle="1" w:styleId="WW-Absatz-Standardschriftart1">
    <w:name w:val="WW-Absatz-Standardschriftart1"/>
    <w:rsid w:val="00D91164"/>
  </w:style>
  <w:style w:type="character" w:customStyle="1" w:styleId="WW-Absatz-Standardschriftart11">
    <w:name w:val="WW-Absatz-Standardschriftart11"/>
    <w:rsid w:val="00D91164"/>
  </w:style>
  <w:style w:type="character" w:customStyle="1" w:styleId="WW-Absatz-Standardschriftart111">
    <w:name w:val="WW-Absatz-Standardschriftart111"/>
    <w:rsid w:val="00D91164"/>
  </w:style>
  <w:style w:type="character" w:customStyle="1" w:styleId="WW-Absatz-Standardschriftart1111">
    <w:name w:val="WW-Absatz-Standardschriftart1111"/>
    <w:rsid w:val="00D91164"/>
  </w:style>
  <w:style w:type="character" w:customStyle="1" w:styleId="WW-Absatz-Standardschriftart11111">
    <w:name w:val="WW-Absatz-Standardschriftart11111"/>
    <w:rsid w:val="00D91164"/>
  </w:style>
  <w:style w:type="character" w:customStyle="1" w:styleId="WW-Absatz-Standardschriftart111111">
    <w:name w:val="WW-Absatz-Standardschriftart111111"/>
    <w:rsid w:val="00D91164"/>
  </w:style>
  <w:style w:type="character" w:customStyle="1" w:styleId="WW-Absatz-Standardschriftart1111111">
    <w:name w:val="WW-Absatz-Standardschriftart1111111"/>
    <w:rsid w:val="00D91164"/>
  </w:style>
  <w:style w:type="character" w:customStyle="1" w:styleId="WW-Absatz-Standardschriftart11111111">
    <w:name w:val="WW-Absatz-Standardschriftart11111111"/>
    <w:rsid w:val="00D91164"/>
  </w:style>
  <w:style w:type="character" w:customStyle="1" w:styleId="WW-Absatz-Standardschriftart111111111">
    <w:name w:val="WW-Absatz-Standardschriftart111111111"/>
    <w:rsid w:val="00D91164"/>
  </w:style>
  <w:style w:type="character" w:customStyle="1" w:styleId="WW-Absatz-Standardschriftart1111111111">
    <w:name w:val="WW-Absatz-Standardschriftart1111111111"/>
    <w:rsid w:val="00D91164"/>
  </w:style>
  <w:style w:type="character" w:customStyle="1" w:styleId="WW-Absatz-Standardschriftart11111111111">
    <w:name w:val="WW-Absatz-Standardschriftart11111111111"/>
    <w:rsid w:val="00D91164"/>
  </w:style>
  <w:style w:type="character" w:customStyle="1" w:styleId="WW-Absatz-Standardschriftart111111111111">
    <w:name w:val="WW-Absatz-Standardschriftart111111111111"/>
    <w:rsid w:val="00D91164"/>
  </w:style>
  <w:style w:type="character" w:customStyle="1" w:styleId="WW-Absatz-Standardschriftart1111111111111">
    <w:name w:val="WW-Absatz-Standardschriftart1111111111111"/>
    <w:rsid w:val="00D91164"/>
  </w:style>
  <w:style w:type="character" w:customStyle="1" w:styleId="WW-Absatz-Standardschriftart11111111111111">
    <w:name w:val="WW-Absatz-Standardschriftart11111111111111"/>
    <w:rsid w:val="00D91164"/>
  </w:style>
  <w:style w:type="character" w:customStyle="1" w:styleId="WW-Absatz-Standardschriftart111111111111111">
    <w:name w:val="WW-Absatz-Standardschriftart111111111111111"/>
    <w:rsid w:val="00D91164"/>
  </w:style>
  <w:style w:type="character" w:customStyle="1" w:styleId="WW-Absatz-Standardschriftart1111111111111111">
    <w:name w:val="WW-Absatz-Standardschriftart1111111111111111"/>
    <w:rsid w:val="00D91164"/>
  </w:style>
  <w:style w:type="character" w:customStyle="1" w:styleId="WW-Absatz-Standardschriftart11111111111111111">
    <w:name w:val="WW-Absatz-Standardschriftart11111111111111111"/>
    <w:rsid w:val="00D91164"/>
  </w:style>
  <w:style w:type="character" w:customStyle="1" w:styleId="WW-Absatz-Standardschriftart111111111111111111">
    <w:name w:val="WW-Absatz-Standardschriftart111111111111111111"/>
    <w:rsid w:val="00D91164"/>
  </w:style>
  <w:style w:type="character" w:customStyle="1" w:styleId="Fuentedeprrafopredeter1">
    <w:name w:val="Fuente de párrafo predeter.1"/>
    <w:rsid w:val="00D91164"/>
  </w:style>
  <w:style w:type="character" w:styleId="Hipervnculo">
    <w:name w:val="Hyperlink"/>
    <w:basedOn w:val="Fuentedeprrafopredeter1"/>
    <w:rsid w:val="00D91164"/>
    <w:rPr>
      <w:color w:val="0000FF"/>
      <w:u w:val="single"/>
    </w:rPr>
  </w:style>
  <w:style w:type="character" w:customStyle="1" w:styleId="Carcterdenumeracin">
    <w:name w:val="Carácter de numeración"/>
    <w:rsid w:val="00D91164"/>
  </w:style>
  <w:style w:type="character" w:customStyle="1" w:styleId="Vietas">
    <w:name w:val="Viñetas"/>
    <w:rsid w:val="00D91164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rsid w:val="00D911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D91164"/>
    <w:pPr>
      <w:spacing w:after="120"/>
    </w:pPr>
  </w:style>
  <w:style w:type="paragraph" w:styleId="Lista">
    <w:name w:val="List"/>
    <w:basedOn w:val="Textoindependiente"/>
    <w:rsid w:val="00D91164"/>
    <w:rPr>
      <w:rFonts w:cs="Tahoma"/>
    </w:rPr>
  </w:style>
  <w:style w:type="paragraph" w:customStyle="1" w:styleId="Etiqueta">
    <w:name w:val="Etiqueta"/>
    <w:basedOn w:val="Normal"/>
    <w:rsid w:val="00D9116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D91164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D91164"/>
    <w:pPr>
      <w:suppressLineNumbers/>
    </w:pPr>
  </w:style>
  <w:style w:type="paragraph" w:customStyle="1" w:styleId="Encabezadodelatabla">
    <w:name w:val="Encabezado de la tabla"/>
    <w:basedOn w:val="Contenidodelatabla"/>
    <w:rsid w:val="00D91164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28FC"/>
    <w:rPr>
      <w:sz w:val="24"/>
      <w:szCs w:val="24"/>
      <w:lang w:eastAsia="ar-SA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5E28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28FC"/>
    <w:rPr>
      <w:sz w:val="24"/>
      <w:szCs w:val="24"/>
      <w:lang w:eastAsia="ar-SA" w:bidi="ar-SA"/>
    </w:rPr>
  </w:style>
  <w:style w:type="paragraph" w:styleId="Prrafodelista">
    <w:name w:val="List Paragraph"/>
    <w:basedOn w:val="Normal"/>
    <w:uiPriority w:val="34"/>
    <w:qFormat/>
    <w:rsid w:val="005B7DD3"/>
    <w:pPr>
      <w:ind w:left="720"/>
      <w:contextualSpacing/>
    </w:pPr>
  </w:style>
  <w:style w:type="character" w:customStyle="1" w:styleId="yiv9264783674">
    <w:name w:val="yiv9264783674"/>
    <w:basedOn w:val="Fuentedeprrafopredeter"/>
    <w:rsid w:val="0095531F"/>
  </w:style>
  <w:style w:type="paragraph" w:styleId="Sangradetextonormal">
    <w:name w:val="Body Text Indent"/>
    <w:basedOn w:val="Normal"/>
    <w:link w:val="SangradetextonormalCar"/>
    <w:uiPriority w:val="99"/>
    <w:unhideWhenUsed/>
    <w:rsid w:val="00221B2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1B2E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DE LA JUNTA DIRECTIVA DE LA ASOCIACION DE VECINOS ALTOS DE JARAMA DEL DIA 2 DE JUNIO DE 2012</vt:lpstr>
    </vt:vector>
  </TitlesOfParts>
  <Company/>
  <LinksUpToDate>false</LinksUpToDate>
  <CharactersWithSpaces>3947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http://www.agrupaciongasoleo.com/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DE LA JUNTA DIRECTIVA DE LA ASOCIACION DE VECINOS ALTOS DE JARAMA DEL DIA 2 DE JUNIO DE 2012</dc:title>
  <dc:creator>rafa</dc:creator>
  <cp:lastModifiedBy>ANA GARCIA VALVERDE</cp:lastModifiedBy>
  <cp:revision>13</cp:revision>
  <cp:lastPrinted>2013-05-01T21:11:00Z</cp:lastPrinted>
  <dcterms:created xsi:type="dcterms:W3CDTF">2018-11-26T13:27:00Z</dcterms:created>
  <dcterms:modified xsi:type="dcterms:W3CDTF">2018-12-14T19:23:00Z</dcterms:modified>
</cp:coreProperties>
</file>